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Pr="001428E4" w:rsidRDefault="00FB3A33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6" name="Рисунок 5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A33" w:rsidRDefault="00FB3A33" w:rsidP="00FB3A33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</w:p>
    <w:p w:rsidR="00FB3A33" w:rsidRDefault="00FB3A33" w:rsidP="00FB3A33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</w:p>
    <w:p w:rsidR="00CF0B47" w:rsidRPr="004519AA" w:rsidRDefault="00FB3A33" w:rsidP="00FB3A33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FB3A33"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  <w:t xml:space="preserve"> </w:t>
      </w:r>
      <w:r w:rsidRPr="004519AA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Техзадание на поставку дизельной электростанции мощностью 50 кВт, открытого исполнения, 2 степень автоматизации</w:t>
      </w:r>
    </w:p>
    <w:p w:rsidR="00FB3A33" w:rsidRPr="004519AA" w:rsidRDefault="00FB3A33" w:rsidP="00FB3A33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4519AA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АД 50-Т400-2Р</w:t>
      </w:r>
    </w:p>
    <w:p w:rsidR="00FB3A33" w:rsidRPr="00FB3A33" w:rsidRDefault="00FB3A33" w:rsidP="00FB3A33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</w:p>
    <w:p w:rsidR="001C4C08" w:rsidRPr="006A1230" w:rsidRDefault="001C4C08" w:rsidP="003329AB">
      <w:pPr>
        <w:spacing w:after="0" w:line="0" w:lineRule="atLeast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6A123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="003329AB" w:rsidRPr="00E768B0">
          <w:rPr>
            <w:rStyle w:val="a3"/>
            <w:rFonts w:ascii="Arial" w:hAnsi="Arial" w:cs="Arial"/>
            <w:b/>
            <w:bCs/>
            <w:sz w:val="28"/>
            <w:szCs w:val="28"/>
          </w:rPr>
          <w:t>АД50-Т400-2Р</w:t>
        </w:r>
      </w:hyperlink>
      <w:r w:rsidR="003329AB" w:rsidRPr="006A123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мощностью </w:t>
      </w:r>
      <w:r w:rsidRPr="006A123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50 кВт</w:t>
      </w:r>
    </w:p>
    <w:p w:rsidR="003329AB" w:rsidRPr="006220CD" w:rsidRDefault="003329AB" w:rsidP="003329AB">
      <w:pPr>
        <w:spacing w:after="0" w:line="0" w:lineRule="atLeast"/>
        <w:rPr>
          <w:rFonts w:ascii="Arial" w:hAnsi="Arial" w:cs="Arial"/>
          <w:b/>
          <w:bCs/>
        </w:rPr>
      </w:pP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исполнение </w:t>
      </w:r>
      <w:r w:rsidR="003329AB" w:rsidRPr="006220CD">
        <w:rPr>
          <w:rFonts w:ascii="Arial" w:hAnsi="Arial" w:cs="Arial"/>
        </w:rPr>
        <w:t>–</w:t>
      </w:r>
      <w:r w:rsidRPr="006220CD">
        <w:rPr>
          <w:rFonts w:ascii="Arial" w:hAnsi="Arial" w:cs="Arial"/>
        </w:rPr>
        <w:t xml:space="preserve"> открытое на раме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номинальная мощность   50 кВт (62,5 </w:t>
      </w:r>
      <w:proofErr w:type="spellStart"/>
      <w:r w:rsidRPr="006220CD">
        <w:rPr>
          <w:rFonts w:ascii="Arial" w:hAnsi="Arial" w:cs="Arial"/>
        </w:rPr>
        <w:t>кВа</w:t>
      </w:r>
      <w:proofErr w:type="spellEnd"/>
      <w:r w:rsidRPr="006220CD">
        <w:rPr>
          <w:rFonts w:ascii="Arial" w:hAnsi="Arial" w:cs="Arial"/>
        </w:rPr>
        <w:t xml:space="preserve">) – 55 кВт  (68,8 </w:t>
      </w:r>
      <w:proofErr w:type="spellStart"/>
      <w:r w:rsidRPr="006220CD">
        <w:rPr>
          <w:rFonts w:ascii="Arial" w:hAnsi="Arial" w:cs="Arial"/>
        </w:rPr>
        <w:t>кВа</w:t>
      </w:r>
      <w:proofErr w:type="spellEnd"/>
      <w:r w:rsidRPr="006220CD">
        <w:rPr>
          <w:rFonts w:ascii="Arial" w:hAnsi="Arial" w:cs="Arial"/>
        </w:rPr>
        <w:t>)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номинальный ток 90 А – 99 А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допускаемая перегрузка в течени</w:t>
      </w:r>
      <w:r w:rsidR="003329AB" w:rsidRPr="006220CD">
        <w:rPr>
          <w:rFonts w:ascii="Arial" w:hAnsi="Arial" w:cs="Arial"/>
        </w:rPr>
        <w:t>е</w:t>
      </w:r>
      <w:r w:rsidRPr="006220CD">
        <w:rPr>
          <w:rFonts w:ascii="Arial" w:hAnsi="Arial" w:cs="Arial"/>
        </w:rPr>
        <w:t xml:space="preserve"> часа  10%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ча</w:t>
      </w:r>
      <w:r w:rsidR="00E768B0">
        <w:rPr>
          <w:rFonts w:ascii="Arial" w:hAnsi="Arial" w:cs="Arial"/>
        </w:rPr>
        <w:t>стота вращения коленчатого вала</w:t>
      </w:r>
      <w:r w:rsidRPr="006220CD">
        <w:rPr>
          <w:rFonts w:ascii="Arial" w:hAnsi="Arial" w:cs="Arial"/>
        </w:rPr>
        <w:t xml:space="preserve"> 1500 об</w:t>
      </w:r>
      <w:proofErr w:type="gramStart"/>
      <w:r w:rsidR="003329AB" w:rsidRPr="006220CD">
        <w:rPr>
          <w:rFonts w:ascii="Arial" w:hAnsi="Arial" w:cs="Arial"/>
        </w:rPr>
        <w:t>.</w:t>
      </w:r>
      <w:proofErr w:type="gramEnd"/>
      <w:r w:rsidRPr="006220CD">
        <w:rPr>
          <w:rFonts w:ascii="Arial" w:hAnsi="Arial" w:cs="Arial"/>
        </w:rPr>
        <w:t>/</w:t>
      </w:r>
      <w:proofErr w:type="gramStart"/>
      <w:r w:rsidRPr="006220CD">
        <w:rPr>
          <w:rFonts w:ascii="Arial" w:hAnsi="Arial" w:cs="Arial"/>
        </w:rPr>
        <w:t>м</w:t>
      </w:r>
      <w:proofErr w:type="gramEnd"/>
      <w:r w:rsidRPr="006220CD">
        <w:rPr>
          <w:rFonts w:ascii="Arial" w:hAnsi="Arial" w:cs="Arial"/>
        </w:rPr>
        <w:t>ин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род тока трехфазный, переменный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номинальная частота 50 Гц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номинальное напряжение   380 - 400 В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расход топлива при номинальной мощности 14 - 14,5 л/ч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 xml:space="preserve"> 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заправочные емкости:</w:t>
      </w:r>
    </w:p>
    <w:p w:rsidR="001C4C08" w:rsidRPr="006220CD" w:rsidRDefault="001C4C08" w:rsidP="004F4911">
      <w:pPr>
        <w:pStyle w:val="a4"/>
        <w:numPr>
          <w:ilvl w:val="0"/>
          <w:numId w:val="8"/>
        </w:num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топливный бак 75 – 85 л горловина бака диаметром 100-110 мм</w:t>
      </w:r>
    </w:p>
    <w:p w:rsidR="001C4C08" w:rsidRPr="006220CD" w:rsidRDefault="001C4C08" w:rsidP="004F4911">
      <w:pPr>
        <w:pStyle w:val="a4"/>
        <w:numPr>
          <w:ilvl w:val="0"/>
          <w:numId w:val="8"/>
        </w:num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система охлаждения 20 – 22 л</w:t>
      </w:r>
    </w:p>
    <w:p w:rsidR="001C4C08" w:rsidRPr="006220CD" w:rsidRDefault="001C4C08" w:rsidP="004F4911">
      <w:pPr>
        <w:pStyle w:val="a4"/>
        <w:numPr>
          <w:ilvl w:val="0"/>
          <w:numId w:val="8"/>
        </w:num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система смазки 10 – 12 л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масса не заправленного электроагрегата 1000 – 1200 кг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габаритные размеры агрегата: </w:t>
      </w:r>
    </w:p>
    <w:p w:rsidR="001C4C08" w:rsidRPr="006220CD" w:rsidRDefault="001C4C08" w:rsidP="004F4911">
      <w:pPr>
        <w:pStyle w:val="a4"/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Длина 1600 - 1800 мм</w:t>
      </w:r>
    </w:p>
    <w:p w:rsidR="001C4C08" w:rsidRPr="006220CD" w:rsidRDefault="001C4C08" w:rsidP="004F4911">
      <w:pPr>
        <w:pStyle w:val="a4"/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Ширина 700 - 750 мм</w:t>
      </w:r>
    </w:p>
    <w:p w:rsidR="003329AB" w:rsidRPr="006220CD" w:rsidRDefault="001C4C08" w:rsidP="004F4911">
      <w:pPr>
        <w:pStyle w:val="a4"/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Высота 1200 - 1300  мм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Технические характеристики двигателя: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6220CD">
        <w:rPr>
          <w:rFonts w:ascii="Arial" w:hAnsi="Arial" w:cs="Arial"/>
        </w:rPr>
        <w:t>турбонаддувом</w:t>
      </w:r>
      <w:proofErr w:type="spellEnd"/>
      <w:r w:rsidRPr="006220CD">
        <w:rPr>
          <w:rFonts w:ascii="Arial" w:hAnsi="Arial" w:cs="Arial"/>
        </w:rPr>
        <w:t xml:space="preserve"> 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число цилиндров</w:t>
      </w:r>
      <w:r w:rsidR="003329AB" w:rsidRPr="006220CD">
        <w:rPr>
          <w:rFonts w:ascii="Arial" w:hAnsi="Arial" w:cs="Arial"/>
        </w:rPr>
        <w:t>:</w:t>
      </w:r>
      <w:r w:rsidRPr="006220CD">
        <w:rPr>
          <w:rFonts w:ascii="Arial" w:hAnsi="Arial" w:cs="Arial"/>
        </w:rPr>
        <w:t xml:space="preserve"> 4 расположение рядное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диаметр цилиндра 100 - 105 мм 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ход поршня  120 - 125 мм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рабочий объем 4-4,5л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степень сжатия 17:1 – 23:1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максимальная мощность 55 кВт – 60 кВт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регулятор оборотов двигателя – механический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частота вращения коленчатого вала при номинальной мощности 1500 об</w:t>
      </w:r>
      <w:proofErr w:type="gramStart"/>
      <w:r w:rsidR="003329AB" w:rsidRPr="006220CD">
        <w:rPr>
          <w:rFonts w:ascii="Arial" w:hAnsi="Arial" w:cs="Arial"/>
        </w:rPr>
        <w:t>.</w:t>
      </w:r>
      <w:proofErr w:type="gramEnd"/>
      <w:r w:rsidRPr="006220CD">
        <w:rPr>
          <w:rFonts w:ascii="Arial" w:hAnsi="Arial" w:cs="Arial"/>
        </w:rPr>
        <w:t>/</w:t>
      </w:r>
      <w:proofErr w:type="gramStart"/>
      <w:r w:rsidRPr="006220CD">
        <w:rPr>
          <w:rFonts w:ascii="Arial" w:hAnsi="Arial" w:cs="Arial"/>
        </w:rPr>
        <w:t>м</w:t>
      </w:r>
      <w:proofErr w:type="gramEnd"/>
      <w:r w:rsidRPr="006220CD">
        <w:rPr>
          <w:rFonts w:ascii="Arial" w:hAnsi="Arial" w:cs="Arial"/>
        </w:rPr>
        <w:t>ин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топливо </w:t>
      </w:r>
      <w:r w:rsidRPr="006220CD">
        <w:rPr>
          <w:rFonts w:ascii="Arial" w:hAnsi="Arial" w:cs="Arial"/>
        </w:rPr>
        <w:t>дизельное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 система смазки двигателя  - картерная.</w:t>
      </w:r>
    </w:p>
    <w:p w:rsidR="001C4C08" w:rsidRPr="006220CD" w:rsidRDefault="001C4C08" w:rsidP="004F4911">
      <w:pPr>
        <w:spacing w:after="0" w:line="0" w:lineRule="atLeast"/>
        <w:jc w:val="both"/>
        <w:rPr>
          <w:rStyle w:val="FontStyle28"/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система охлаждения: ж</w:t>
      </w:r>
      <w:r w:rsidRPr="006220CD">
        <w:rPr>
          <w:rStyle w:val="FontStyle28"/>
          <w:rFonts w:ascii="Arial" w:hAnsi="Arial" w:cs="Arial"/>
        </w:rPr>
        <w:t>идкостная, закрытого типа, с</w:t>
      </w:r>
      <w:r w:rsidRPr="006220CD">
        <w:rPr>
          <w:rStyle w:val="FontStyle33"/>
          <w:rFonts w:ascii="Arial" w:hAnsi="Arial" w:cs="Arial"/>
          <w:sz w:val="22"/>
          <w:szCs w:val="22"/>
        </w:rPr>
        <w:t xml:space="preserve"> </w:t>
      </w:r>
      <w:r w:rsidRPr="006220CD">
        <w:rPr>
          <w:rStyle w:val="FontStyle28"/>
          <w:rFonts w:ascii="Arial" w:hAnsi="Arial" w:cs="Arial"/>
        </w:rPr>
        <w:t>принудительной</w:t>
      </w:r>
      <w:r w:rsidRPr="006220CD">
        <w:rPr>
          <w:rStyle w:val="FontStyle36"/>
          <w:rFonts w:ascii="Arial" w:hAnsi="Arial" w:cs="Arial"/>
          <w:sz w:val="22"/>
          <w:szCs w:val="22"/>
        </w:rPr>
        <w:t xml:space="preserve"> циркуляцией </w:t>
      </w:r>
      <w:r w:rsidRPr="006220CD">
        <w:rPr>
          <w:rStyle w:val="FontStyle28"/>
          <w:rFonts w:ascii="Arial" w:hAnsi="Arial" w:cs="Arial"/>
        </w:rPr>
        <w:t>охлаждающей жидкости, оборудована термостатическим устройством для поддержания постоянного теплового режима работы двигателя, рассчитана на всесезонное  применение низкозамерзающих жидкостей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 xml:space="preserve">- подогреватель охлаждающей жидкости  электрический 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степень автоматизации  2-я (автоматический ввод резерва при пропадании промышленной сети или отклонении её параметров </w:t>
      </w:r>
      <w:proofErr w:type="gramStart"/>
      <w:r w:rsidRPr="006220CD">
        <w:rPr>
          <w:rFonts w:ascii="Arial" w:hAnsi="Arial" w:cs="Arial"/>
        </w:rPr>
        <w:t>от</w:t>
      </w:r>
      <w:proofErr w:type="gramEnd"/>
      <w:r w:rsidRPr="006220CD">
        <w:rPr>
          <w:rFonts w:ascii="Arial" w:hAnsi="Arial" w:cs="Arial"/>
        </w:rPr>
        <w:t xml:space="preserve"> заданных)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система запуска – электростартер  24</w:t>
      </w:r>
      <w:proofErr w:type="gramStart"/>
      <w:r w:rsidRPr="006220CD">
        <w:rPr>
          <w:rFonts w:ascii="Arial" w:hAnsi="Arial" w:cs="Arial"/>
        </w:rPr>
        <w:t xml:space="preserve"> В</w:t>
      </w:r>
      <w:proofErr w:type="gramEnd"/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lastRenderedPageBreak/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r w:rsidR="003329AB" w:rsidRPr="006220CD">
        <w:rPr>
          <w:rFonts w:ascii="Arial" w:hAnsi="Arial" w:cs="Arial"/>
        </w:rPr>
        <w:t>ЖК-</w:t>
      </w:r>
      <w:r w:rsidRPr="006220CD">
        <w:rPr>
          <w:rFonts w:ascii="Arial" w:hAnsi="Arial" w:cs="Arial"/>
        </w:rPr>
        <w:t>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Контроллер должен быть интегрирован в щите управления</w:t>
      </w:r>
      <w:r w:rsidR="003329AB" w:rsidRPr="006220CD">
        <w:rPr>
          <w:rFonts w:ascii="Arial" w:hAnsi="Arial" w:cs="Arial"/>
        </w:rPr>
        <w:t>,</w:t>
      </w:r>
      <w:r w:rsidRPr="006220CD">
        <w:rPr>
          <w:rFonts w:ascii="Arial" w:hAnsi="Arial" w:cs="Arial"/>
        </w:rPr>
        <w:t xml:space="preserve"> установленном на раме агрегата. Габариты  щита управления 430 - 450х230 - 250х840 - 1000 мм (</w:t>
      </w:r>
      <w:proofErr w:type="spellStart"/>
      <w:r w:rsidRPr="006220CD">
        <w:rPr>
          <w:rFonts w:ascii="Arial" w:hAnsi="Arial" w:cs="Arial"/>
        </w:rPr>
        <w:t>ДхШхВ</w:t>
      </w:r>
      <w:proofErr w:type="spellEnd"/>
      <w:r w:rsidRPr="006220CD">
        <w:rPr>
          <w:rFonts w:ascii="Arial" w:hAnsi="Arial" w:cs="Arial"/>
        </w:rPr>
        <w:t>)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Должно быть обеспечено: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контроль частоты, напряжения и тока генератора;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генератор подзарядки аккумуляторных батарей на 24</w:t>
      </w:r>
      <w:proofErr w:type="gramStart"/>
      <w:r w:rsidRPr="006220CD">
        <w:rPr>
          <w:rFonts w:ascii="Arial" w:hAnsi="Arial" w:cs="Arial"/>
        </w:rPr>
        <w:t xml:space="preserve"> В</w:t>
      </w:r>
      <w:proofErr w:type="gramEnd"/>
      <w:r w:rsidRPr="006220CD">
        <w:rPr>
          <w:rFonts w:ascii="Arial" w:hAnsi="Arial" w:cs="Arial"/>
        </w:rPr>
        <w:t>;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аккумуляторные батареи  2 шт.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Технические характеристики генератора: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мощность 50-55 кВт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 напряжение 380 – 400 В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частота тока 50 Гц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 xml:space="preserve">- </w:t>
      </w:r>
      <w:r w:rsidRPr="006220CD">
        <w:rPr>
          <w:rFonts w:ascii="Arial" w:hAnsi="Arial" w:cs="Arial"/>
          <w:lang w:val="en-US"/>
        </w:rPr>
        <w:t>Cos</w:t>
      </w:r>
      <w:r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  <w:lang w:val="en-US"/>
        </w:rPr>
        <w:t>φ</w:t>
      </w:r>
      <w:r w:rsidRPr="006220CD">
        <w:rPr>
          <w:rFonts w:ascii="Arial" w:hAnsi="Arial" w:cs="Arial"/>
        </w:rPr>
        <w:t xml:space="preserve"> 0,8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класс изоляции Н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генератор: синхронный бесщеточный 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исполнение генератора одноопорное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количество подшипников 1</w:t>
      </w:r>
    </w:p>
    <w:p w:rsidR="001C4C08" w:rsidRPr="006220CD" w:rsidRDefault="001C4C08" w:rsidP="004F4911">
      <w:pPr>
        <w:spacing w:after="0" w:line="0" w:lineRule="atLeast"/>
        <w:jc w:val="both"/>
        <w:rPr>
          <w:rStyle w:val="FontStyle28"/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степень защиты корпуса </w:t>
      </w:r>
      <w:r w:rsidRPr="006220CD">
        <w:rPr>
          <w:rStyle w:val="FontStyle28"/>
          <w:rFonts w:ascii="Arial" w:hAnsi="Arial" w:cs="Arial"/>
          <w:lang w:val="en-US"/>
        </w:rPr>
        <w:t>I</w:t>
      </w:r>
      <w:r w:rsidRPr="006220CD">
        <w:rPr>
          <w:rStyle w:val="FontStyle28"/>
          <w:rFonts w:ascii="Arial" w:hAnsi="Arial" w:cs="Arial"/>
        </w:rPr>
        <w:t>Р23</w:t>
      </w:r>
    </w:p>
    <w:p w:rsidR="001C4C08" w:rsidRPr="006220CD" w:rsidRDefault="001C4C08" w:rsidP="004F4911">
      <w:pPr>
        <w:spacing w:after="0" w:line="0" w:lineRule="atLeast"/>
        <w:jc w:val="both"/>
        <w:rPr>
          <w:rStyle w:val="FontStyle28"/>
          <w:rFonts w:ascii="Arial" w:hAnsi="Arial" w:cs="Arial"/>
          <w:position w:val="-1"/>
        </w:rPr>
      </w:pPr>
      <w:r w:rsidRPr="006220CD">
        <w:rPr>
          <w:rStyle w:val="FontStyle28"/>
          <w:rFonts w:ascii="Arial" w:hAnsi="Arial" w:cs="Arial"/>
        </w:rPr>
        <w:t>-</w:t>
      </w:r>
      <w:r w:rsidRPr="006220CD">
        <w:rPr>
          <w:rFonts w:ascii="Arial" w:hAnsi="Arial" w:cs="Arial"/>
        </w:rPr>
        <w:t xml:space="preserve"> </w:t>
      </w:r>
      <w:r w:rsidRPr="006220CD">
        <w:rPr>
          <w:rStyle w:val="FontStyle28"/>
          <w:rFonts w:ascii="Arial" w:hAnsi="Arial" w:cs="Arial"/>
        </w:rPr>
        <w:t xml:space="preserve">регулировка напряжения </w:t>
      </w:r>
      <w:r w:rsidRPr="006220CD">
        <w:rPr>
          <w:rStyle w:val="FontStyle28"/>
          <w:rFonts w:ascii="Arial" w:hAnsi="Arial" w:cs="Arial"/>
          <w:position w:val="-1"/>
        </w:rPr>
        <w:t>+/- 0,5 В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тип регулятора напряжения - электронный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частота вращения 1500 об</w:t>
      </w:r>
      <w:proofErr w:type="gramStart"/>
      <w:r w:rsidR="003329AB" w:rsidRPr="006220CD">
        <w:rPr>
          <w:rFonts w:ascii="Arial" w:hAnsi="Arial" w:cs="Arial"/>
        </w:rPr>
        <w:t>.</w:t>
      </w:r>
      <w:proofErr w:type="gramEnd"/>
      <w:r w:rsidRPr="006220CD">
        <w:rPr>
          <w:rFonts w:ascii="Arial" w:hAnsi="Arial" w:cs="Arial"/>
        </w:rPr>
        <w:t>/</w:t>
      </w:r>
      <w:proofErr w:type="gramStart"/>
      <w:r w:rsidRPr="006220CD">
        <w:rPr>
          <w:rFonts w:ascii="Arial" w:hAnsi="Arial" w:cs="Arial"/>
        </w:rPr>
        <w:t>м</w:t>
      </w:r>
      <w:proofErr w:type="gramEnd"/>
      <w:r w:rsidRPr="006220CD">
        <w:rPr>
          <w:rFonts w:ascii="Arial" w:hAnsi="Arial" w:cs="Arial"/>
        </w:rPr>
        <w:t>ин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 xml:space="preserve">тип системы возбуждения - самовозбуждение 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напряжения.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Должно быть обеспечено: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1C4C08" w:rsidRPr="006220CD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контроль частоты, напряжения и тока генератора;</w:t>
      </w:r>
    </w:p>
    <w:p w:rsidR="001C4C08" w:rsidRDefault="001C4C08" w:rsidP="004F4911">
      <w:pPr>
        <w:spacing w:after="0" w:line="0" w:lineRule="atLeast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>-</w:t>
      </w:r>
      <w:r w:rsidR="003329AB" w:rsidRPr="006220CD">
        <w:rPr>
          <w:rFonts w:ascii="Arial" w:hAnsi="Arial" w:cs="Arial"/>
        </w:rPr>
        <w:t xml:space="preserve"> </w:t>
      </w:r>
      <w:r w:rsidRPr="006220CD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3B0491" w:rsidRDefault="003B0491" w:rsidP="004F4911">
      <w:pPr>
        <w:spacing w:after="0" w:line="0" w:lineRule="atLeast"/>
        <w:jc w:val="both"/>
        <w:rPr>
          <w:rFonts w:ascii="Arial" w:hAnsi="Arial" w:cs="Arial"/>
        </w:rPr>
      </w:pPr>
    </w:p>
    <w:p w:rsidR="003B0491" w:rsidRPr="003B0491" w:rsidRDefault="003B0491" w:rsidP="003B0491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491" w:rsidRPr="006220CD" w:rsidRDefault="003B0491" w:rsidP="004F4911">
      <w:pPr>
        <w:spacing w:after="0" w:line="0" w:lineRule="atLeast"/>
        <w:jc w:val="both"/>
        <w:rPr>
          <w:rFonts w:ascii="Arial" w:hAnsi="Arial" w:cs="Arial"/>
        </w:rPr>
      </w:pPr>
    </w:p>
    <w:p w:rsidR="001C4C08" w:rsidRPr="006220CD" w:rsidRDefault="001C4C08" w:rsidP="004F4911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  <w:r w:rsidRPr="006220CD">
        <w:rPr>
          <w:rFonts w:ascii="Arial" w:hAnsi="Arial" w:cs="Arial"/>
          <w:b/>
          <w:bCs/>
          <w:color w:val="000000"/>
          <w:spacing w:val="6"/>
        </w:rPr>
        <w:t>Требования к составу и содержанию документации.</w:t>
      </w:r>
    </w:p>
    <w:p w:rsidR="001C4C08" w:rsidRPr="006220CD" w:rsidRDefault="001C4C08" w:rsidP="004F4911">
      <w:pPr>
        <w:spacing w:after="0" w:line="0" w:lineRule="atLeast"/>
        <w:ind w:firstLine="360"/>
        <w:jc w:val="both"/>
        <w:rPr>
          <w:rFonts w:ascii="Arial" w:hAnsi="Arial" w:cs="Arial"/>
          <w:color w:val="000000"/>
          <w:spacing w:val="-2"/>
        </w:rPr>
      </w:pPr>
      <w:r w:rsidRPr="006220CD">
        <w:rPr>
          <w:rFonts w:ascii="Arial" w:hAnsi="Arial" w:cs="Arial"/>
          <w:color w:val="000000"/>
          <w:spacing w:val="-8"/>
        </w:rPr>
        <w:t>Комплект</w:t>
      </w:r>
      <w:r w:rsidRPr="006220CD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6220CD">
        <w:rPr>
          <w:rFonts w:ascii="Arial" w:hAnsi="Arial" w:cs="Arial"/>
          <w:color w:val="000000"/>
          <w:spacing w:val="-2"/>
        </w:rPr>
        <w:t>:</w:t>
      </w:r>
    </w:p>
    <w:p w:rsidR="001C4C08" w:rsidRPr="006220CD" w:rsidRDefault="001C4C08" w:rsidP="004F4911">
      <w:pPr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6220CD">
        <w:rPr>
          <w:rFonts w:ascii="Arial" w:hAnsi="Arial" w:cs="Arial"/>
        </w:rPr>
        <w:t>формуляр (паспорт);</w:t>
      </w:r>
    </w:p>
    <w:p w:rsidR="001C4C08" w:rsidRPr="006220CD" w:rsidRDefault="001C4C08" w:rsidP="004F4911">
      <w:pPr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6220CD">
        <w:rPr>
          <w:rFonts w:ascii="Arial" w:hAnsi="Arial" w:cs="Arial"/>
        </w:rPr>
        <w:t xml:space="preserve">техническое описание оборудования; </w:t>
      </w:r>
    </w:p>
    <w:p w:rsidR="001C4C08" w:rsidRPr="006220CD" w:rsidRDefault="001C4C08" w:rsidP="004F4911">
      <w:pPr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6220CD">
        <w:rPr>
          <w:rFonts w:ascii="Arial" w:hAnsi="Arial" w:cs="Arial"/>
        </w:rPr>
        <w:t>инструкции по эксплуатации двигателя и генератора;</w:t>
      </w:r>
    </w:p>
    <w:p w:rsidR="001C4C08" w:rsidRPr="006220CD" w:rsidRDefault="001C4C08" w:rsidP="004F4911">
      <w:pPr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6220CD">
        <w:rPr>
          <w:rFonts w:ascii="Arial" w:hAnsi="Arial" w:cs="Arial"/>
        </w:rPr>
        <w:t>регламент технического обслуживания;</w:t>
      </w:r>
    </w:p>
    <w:p w:rsidR="001C4C08" w:rsidRPr="006220CD" w:rsidRDefault="001C4C08" w:rsidP="004F4911">
      <w:pPr>
        <w:pStyle w:val="a4"/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color w:val="000000"/>
          <w:spacing w:val="-2"/>
        </w:rPr>
      </w:pPr>
      <w:r w:rsidRPr="006220CD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6220CD">
        <w:rPr>
          <w:rFonts w:ascii="Arial" w:hAnsi="Arial" w:cs="Arial"/>
          <w:color w:val="000000"/>
          <w:spacing w:val="4"/>
        </w:rPr>
        <w:t>ДГУ</w:t>
      </w:r>
      <w:r w:rsidRPr="006220CD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3329AB" w:rsidRPr="006220CD" w:rsidRDefault="001C4C08" w:rsidP="004F4911">
      <w:pPr>
        <w:spacing w:after="0" w:line="0" w:lineRule="atLeast"/>
        <w:ind w:left="-142"/>
        <w:jc w:val="both"/>
        <w:rPr>
          <w:rFonts w:ascii="Arial" w:hAnsi="Arial" w:cs="Arial"/>
        </w:rPr>
      </w:pPr>
      <w:r w:rsidRPr="006220CD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не ранее </w:t>
      </w:r>
      <w:r w:rsidR="007F16DB">
        <w:rPr>
          <w:rFonts w:ascii="Arial" w:hAnsi="Arial" w:cs="Arial"/>
        </w:rPr>
        <w:t>текущего года</w:t>
      </w:r>
      <w:r w:rsidRPr="006220CD">
        <w:rPr>
          <w:rFonts w:ascii="Arial" w:hAnsi="Arial" w:cs="Arial"/>
        </w:rPr>
        <w:t>.</w:t>
      </w:r>
    </w:p>
    <w:p w:rsidR="0047456F" w:rsidRPr="004F4911" w:rsidRDefault="001C4C08" w:rsidP="004F4911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8"/>
        </w:rPr>
      </w:pPr>
      <w:r w:rsidRPr="006220CD">
        <w:rPr>
          <w:rFonts w:ascii="Arial" w:hAnsi="Arial" w:cs="Arial"/>
          <w:color w:val="000000"/>
          <w:spacing w:val="-1"/>
        </w:rPr>
        <w:lastRenderedPageBreak/>
        <w:t xml:space="preserve">Материалы, смазки и рабочие жидкости, применяемые при эксплуатации </w:t>
      </w:r>
      <w:r w:rsidRPr="006220CD">
        <w:rPr>
          <w:rFonts w:ascii="Arial" w:hAnsi="Arial" w:cs="Arial"/>
          <w:color w:val="000000"/>
          <w:spacing w:val="4"/>
        </w:rPr>
        <w:t>ДГУ</w:t>
      </w:r>
      <w:r w:rsidR="003329AB" w:rsidRPr="006220CD">
        <w:rPr>
          <w:rFonts w:ascii="Arial" w:hAnsi="Arial" w:cs="Arial"/>
          <w:color w:val="000000"/>
          <w:spacing w:val="-1"/>
        </w:rPr>
        <w:t xml:space="preserve">, должны </w:t>
      </w:r>
      <w:r w:rsidRPr="006220CD">
        <w:rPr>
          <w:rFonts w:ascii="Arial" w:hAnsi="Arial" w:cs="Arial"/>
          <w:color w:val="000000"/>
          <w:spacing w:val="-1"/>
        </w:rPr>
        <w:t xml:space="preserve">соответствовать требованиям международных стандартов, указанных в руководствах по эксплуатации изделий, входящих в состав </w:t>
      </w:r>
      <w:r w:rsidRPr="006220CD">
        <w:rPr>
          <w:rFonts w:ascii="Arial" w:hAnsi="Arial" w:cs="Arial"/>
          <w:color w:val="000000"/>
          <w:spacing w:val="4"/>
        </w:rPr>
        <w:t>ДГУ</w:t>
      </w:r>
      <w:r w:rsidRPr="006220CD">
        <w:rPr>
          <w:rFonts w:ascii="Arial" w:hAnsi="Arial" w:cs="Arial"/>
          <w:color w:val="000000"/>
          <w:spacing w:val="-1"/>
        </w:rPr>
        <w:t>.</w:t>
      </w:r>
      <w:r w:rsidRPr="006220CD">
        <w:rPr>
          <w:rFonts w:ascii="Arial" w:hAnsi="Arial" w:cs="Arial"/>
          <w:color w:val="000000"/>
          <w:spacing w:val="-8"/>
        </w:rPr>
        <w:t xml:space="preserve">    </w:t>
      </w: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  <w:color w:val="000000"/>
          <w:spacing w:val="-8"/>
        </w:rPr>
      </w:pP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  <w:color w:val="000000"/>
          <w:spacing w:val="-8"/>
        </w:rPr>
      </w:pP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  <w:color w:val="000000"/>
          <w:spacing w:val="-8"/>
        </w:rPr>
      </w:pP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</w:rPr>
      </w:pPr>
    </w:p>
    <w:p w:rsidR="0047456F" w:rsidRDefault="0047456F" w:rsidP="009D6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1507753"/>
            <wp:effectExtent l="19050" t="0" r="9525" b="0"/>
            <wp:docPr id="44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87" cy="151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406" w:rsidRPr="009F24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6535" cy="1497797"/>
            <wp:effectExtent l="19050" t="0" r="3715" b="0"/>
            <wp:docPr id="59" name="Рисунок 9" descr="F:\Торговый Дом ЭТРО\Реклама\Foto\МОНТАЖИ, отгрузки, ДГУ на объектах\Отгрузка Аэронавигации ЭД под капотом\P925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Отгрузка Аэронавигации ЭД под капотом\P925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29" cy="150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93462"/>
            <wp:effectExtent l="19050" t="0" r="9525" b="0"/>
            <wp:docPr id="46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72" cy="149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C26" w:rsidRDefault="00EC1C26" w:rsidP="009D6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26" w:rsidRPr="009D61A8" w:rsidRDefault="003E1275" w:rsidP="009D61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4.1pt;width:512.25pt;height:0;z-index:251659264" o:connectortype="straight" strokecolor="#365f91 [2404]" strokeweight="2pt">
            <v:stroke dashstyle="dash"/>
          </v:shape>
        </w:pict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1C26" w:rsidRPr="00D57C2E" w:rsidRDefault="00EC1C26" w:rsidP="00EC1C26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EC1C26" w:rsidRPr="00952F0F" w:rsidRDefault="00EC1C26" w:rsidP="00EC1C26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EC1C26" w:rsidRPr="00D57C2E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EC1C26" w:rsidRPr="00D57C2E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EC1C26" w:rsidRPr="001A371B" w:rsidRDefault="00EC1C26" w:rsidP="00EC1C2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EC1C26" w:rsidRPr="001A371B" w:rsidRDefault="00EC1C26" w:rsidP="00EC1C2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lastRenderedPageBreak/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EC1C26" w:rsidRDefault="00EC1C26" w:rsidP="00EC1C26">
      <w:pPr>
        <w:jc w:val="both"/>
        <w:rPr>
          <w:rFonts w:ascii="Arial" w:hAnsi="Arial" w:cs="Arial"/>
          <w:sz w:val="28"/>
          <w:szCs w:val="28"/>
        </w:rPr>
      </w:pP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EC1C26" w:rsidRPr="0094508F" w:rsidRDefault="00EC1C26" w:rsidP="00EC1C26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EC1C26" w:rsidRPr="0094508F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EC1C26" w:rsidRPr="00D57C2E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EC1C26" w:rsidRPr="00DE0F56" w:rsidRDefault="00EC1C26" w:rsidP="00EC1C26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EC1C26" w:rsidRPr="001A371B" w:rsidRDefault="00EC1C26" w:rsidP="00EC1C26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4F4FE4" w:rsidRPr="00403401" w:rsidRDefault="00EC1C26" w:rsidP="004F4FE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4F4FE4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4F4FE4" w:rsidRPr="001A371B" w:rsidRDefault="004F4FE4" w:rsidP="004F4FE4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4F4FE4" w:rsidRDefault="004F4FE4" w:rsidP="004F4FE4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19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4F4FE4" w:rsidRPr="001A371B" w:rsidRDefault="004F4FE4" w:rsidP="004F4FE4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4F4FE4" w:rsidRPr="001A371B" w:rsidRDefault="004F4FE4" w:rsidP="004F4FE4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0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1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sectPr w:rsidR="004F4FE4" w:rsidRPr="001A371B" w:rsidSect="00E768B0">
      <w:footerReference w:type="default" r:id="rId23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25" w:rsidRDefault="00FF2E25" w:rsidP="001428E4">
      <w:pPr>
        <w:spacing w:after="0" w:line="240" w:lineRule="auto"/>
      </w:pPr>
      <w:r>
        <w:separator/>
      </w:r>
    </w:p>
  </w:endnote>
  <w:endnote w:type="continuationSeparator" w:id="0">
    <w:p w:rsidR="00FF2E25" w:rsidRDefault="00FF2E25" w:rsidP="0014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E4" w:rsidRPr="00AC5FA9" w:rsidRDefault="001428E4" w:rsidP="001428E4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1428E4" w:rsidRPr="00AC5FA9" w:rsidTr="00C90BE5">
      <w:tc>
        <w:tcPr>
          <w:tcW w:w="4679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1428E4" w:rsidRPr="00AC5FA9" w:rsidTr="00C90BE5">
      <w:tc>
        <w:tcPr>
          <w:tcW w:w="4679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1428E4" w:rsidRDefault="001428E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25" w:rsidRDefault="00FF2E25" w:rsidP="001428E4">
      <w:pPr>
        <w:spacing w:after="0" w:line="240" w:lineRule="auto"/>
      </w:pPr>
      <w:r>
        <w:separator/>
      </w:r>
    </w:p>
  </w:footnote>
  <w:footnote w:type="continuationSeparator" w:id="0">
    <w:p w:rsidR="00FF2E25" w:rsidRDefault="00FF2E25" w:rsidP="0014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81F"/>
    <w:multiLevelType w:val="hybridMultilevel"/>
    <w:tmpl w:val="6B342DF0"/>
    <w:lvl w:ilvl="0" w:tplc="3860398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47EB7"/>
    <w:multiLevelType w:val="hybridMultilevel"/>
    <w:tmpl w:val="05420E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21D2F"/>
    <w:multiLevelType w:val="hybridMultilevel"/>
    <w:tmpl w:val="9EE2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235CB"/>
    <w:multiLevelType w:val="hybridMultilevel"/>
    <w:tmpl w:val="B9B6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84F03"/>
    <w:multiLevelType w:val="hybridMultilevel"/>
    <w:tmpl w:val="C02A8A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50EB7"/>
    <w:rsid w:val="000052C3"/>
    <w:rsid w:val="000769DB"/>
    <w:rsid w:val="000B0A54"/>
    <w:rsid w:val="001428E4"/>
    <w:rsid w:val="00151497"/>
    <w:rsid w:val="001A3A53"/>
    <w:rsid w:val="001B70D7"/>
    <w:rsid w:val="001C4C08"/>
    <w:rsid w:val="001D7391"/>
    <w:rsid w:val="002242BA"/>
    <w:rsid w:val="002512C5"/>
    <w:rsid w:val="00297280"/>
    <w:rsid w:val="00297F7B"/>
    <w:rsid w:val="002F1588"/>
    <w:rsid w:val="003008D7"/>
    <w:rsid w:val="003329AB"/>
    <w:rsid w:val="003B0491"/>
    <w:rsid w:val="003B4A28"/>
    <w:rsid w:val="003E1275"/>
    <w:rsid w:val="00425D72"/>
    <w:rsid w:val="004519AA"/>
    <w:rsid w:val="0047456F"/>
    <w:rsid w:val="00477957"/>
    <w:rsid w:val="004E5716"/>
    <w:rsid w:val="004E6C41"/>
    <w:rsid w:val="004F4911"/>
    <w:rsid w:val="004F4FE4"/>
    <w:rsid w:val="005035E1"/>
    <w:rsid w:val="00540F90"/>
    <w:rsid w:val="005728DF"/>
    <w:rsid w:val="00577B87"/>
    <w:rsid w:val="00602D81"/>
    <w:rsid w:val="00604049"/>
    <w:rsid w:val="00620C0C"/>
    <w:rsid w:val="006220CD"/>
    <w:rsid w:val="00645C0B"/>
    <w:rsid w:val="006601D5"/>
    <w:rsid w:val="006A1230"/>
    <w:rsid w:val="006E70E8"/>
    <w:rsid w:val="007730D1"/>
    <w:rsid w:val="007745CE"/>
    <w:rsid w:val="00793F2F"/>
    <w:rsid w:val="007F16DB"/>
    <w:rsid w:val="00814212"/>
    <w:rsid w:val="008163B1"/>
    <w:rsid w:val="00872B09"/>
    <w:rsid w:val="008E2A27"/>
    <w:rsid w:val="009636F0"/>
    <w:rsid w:val="009C6101"/>
    <w:rsid w:val="009D0B49"/>
    <w:rsid w:val="009D61A8"/>
    <w:rsid w:val="009E3D4E"/>
    <w:rsid w:val="009F2406"/>
    <w:rsid w:val="00AA4D5C"/>
    <w:rsid w:val="00AD11B4"/>
    <w:rsid w:val="00AE2370"/>
    <w:rsid w:val="00B4308B"/>
    <w:rsid w:val="00CA636C"/>
    <w:rsid w:val="00CE0717"/>
    <w:rsid w:val="00CF0B47"/>
    <w:rsid w:val="00CF14A0"/>
    <w:rsid w:val="00CF7648"/>
    <w:rsid w:val="00D50EB7"/>
    <w:rsid w:val="00D64BE8"/>
    <w:rsid w:val="00D6743F"/>
    <w:rsid w:val="00E768B0"/>
    <w:rsid w:val="00EA6760"/>
    <w:rsid w:val="00EC1C26"/>
    <w:rsid w:val="00EE286F"/>
    <w:rsid w:val="00F2049D"/>
    <w:rsid w:val="00F62C45"/>
    <w:rsid w:val="00FB3A33"/>
    <w:rsid w:val="00FF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D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1C4C08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basedOn w:val="a0"/>
    <w:uiPriority w:val="99"/>
    <w:rsid w:val="001C4C08"/>
    <w:rPr>
      <w:rFonts w:ascii="Times New Roman" w:hAnsi="Times New Roman" w:cs="Times New Roman" w:hint="default"/>
      <w:b/>
      <w:bCs/>
      <w:i/>
      <w:iCs/>
      <w:smallCaps/>
      <w:spacing w:val="40"/>
      <w:sz w:val="24"/>
      <w:szCs w:val="24"/>
    </w:rPr>
  </w:style>
  <w:style w:type="character" w:customStyle="1" w:styleId="FontStyle36">
    <w:name w:val="Font Style36"/>
    <w:basedOn w:val="a0"/>
    <w:uiPriority w:val="99"/>
    <w:rsid w:val="001C4C08"/>
    <w:rPr>
      <w:rFonts w:ascii="Times New Roman" w:hAnsi="Times New Roman" w:cs="Times New Roman" w:hint="default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28E4"/>
  </w:style>
  <w:style w:type="paragraph" w:styleId="ab">
    <w:name w:val="footer"/>
    <w:basedOn w:val="a"/>
    <w:link w:val="ac"/>
    <w:uiPriority w:val="99"/>
    <w:unhideWhenUsed/>
    <w:rsid w:val="0014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2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mailto:shmonin@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dyakonov@eag.s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mailto:info@td.eag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50-kvt/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katorzhanina@eag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17445-360E-429C-9AF9-E122AD24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дизельной электростанции автоматизированной 50 кВт</vt:lpstr>
    </vt:vector>
  </TitlesOfParts>
  <Company>Microsoft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дизельной электростанции автоматизированной 50 кВт</dc:title>
  <dc:subject>Техническое задание на закупку АД 50-Т400-2Р</dc:subject>
  <dc:creator>ООО "Торговый Дом Электроагрегат"</dc:creator>
  <cp:keywords/>
  <dc:description/>
  <cp:lastModifiedBy>Skynet</cp:lastModifiedBy>
  <cp:revision>26</cp:revision>
  <dcterms:created xsi:type="dcterms:W3CDTF">2014-09-18T05:59:00Z</dcterms:created>
  <dcterms:modified xsi:type="dcterms:W3CDTF">2022-11-15T14:00:00Z</dcterms:modified>
</cp:coreProperties>
</file>